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D41" w:rsidRDefault="00157D41" w:rsidP="00157D41">
      <w:pPr>
        <w:pStyle w:val="LGCaption"/>
      </w:pPr>
      <w:r>
        <w:t>SOAH DOCKET NO. 473-20-4709.WS</w:t>
      </w:r>
      <w:r>
        <w:br/>
        <w:t>PUC DOCKET NO. 50944</w:t>
      </w: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4523"/>
        <w:gridCol w:w="360"/>
        <w:gridCol w:w="4703"/>
      </w:tblGrid>
      <w:tr w:rsidR="00157D41" w:rsidRPr="00F00953" w:rsidTr="00A758D7">
        <w:tc>
          <w:tcPr>
            <w:tcW w:w="4523" w:type="dxa"/>
          </w:tcPr>
          <w:p w:rsidR="00157D41" w:rsidRPr="00F00953" w:rsidRDefault="00157D41" w:rsidP="00A758D7">
            <w:pPr>
              <w:pStyle w:val="pleadingstyle"/>
              <w:rPr>
                <w:rFonts w:ascii="Times New Roman" w:hAnsi="Times New Roman"/>
                <w:b/>
                <w:color w:val="auto"/>
              </w:rPr>
            </w:pPr>
            <w:r w:rsidRPr="00F00953">
              <w:rPr>
                <w:rFonts w:ascii="Times New Roman" w:hAnsi="Times New Roman"/>
                <w:b/>
                <w:color w:val="auto"/>
              </w:rPr>
              <w:t xml:space="preserve">APPLICATION OF </w:t>
            </w:r>
            <w:r>
              <w:rPr>
                <w:rFonts w:ascii="Times New Roman" w:hAnsi="Times New Roman"/>
                <w:b/>
                <w:color w:val="auto"/>
              </w:rPr>
              <w:t>MONARCH UTILITIES I L.P. for authority to change rates</w:t>
            </w:r>
            <w:r w:rsidRPr="00F00953">
              <w:rPr>
                <w:rFonts w:ascii="Times New Roman" w:hAnsi="Times New Roman"/>
                <w:b/>
                <w:color w:val="auto"/>
              </w:rPr>
              <w:t xml:space="preserve"> </w:t>
            </w:r>
          </w:p>
        </w:tc>
        <w:tc>
          <w:tcPr>
            <w:tcW w:w="360" w:type="dxa"/>
          </w:tcPr>
          <w:p w:rsidR="00157D41" w:rsidRPr="00F00953" w:rsidRDefault="00157D41" w:rsidP="00A758D7">
            <w:pPr>
              <w:jc w:val="center"/>
              <w:rPr>
                <w:b/>
              </w:rPr>
            </w:pPr>
            <w:r w:rsidRPr="00F00953">
              <w:rPr>
                <w:b/>
              </w:rPr>
              <w:t>§</w:t>
            </w:r>
          </w:p>
          <w:p w:rsidR="00157D41" w:rsidRPr="00F00953" w:rsidRDefault="00157D41" w:rsidP="00A758D7">
            <w:pPr>
              <w:jc w:val="center"/>
              <w:rPr>
                <w:b/>
              </w:rPr>
            </w:pPr>
            <w:r w:rsidRPr="00F00953">
              <w:rPr>
                <w:b/>
              </w:rPr>
              <w:t>§</w:t>
            </w:r>
          </w:p>
          <w:p w:rsidR="00157D41" w:rsidRPr="00F00953" w:rsidRDefault="00157D41" w:rsidP="00A758D7">
            <w:pPr>
              <w:jc w:val="center"/>
              <w:rPr>
                <w:b/>
              </w:rPr>
            </w:pPr>
            <w:r w:rsidRPr="00F00953">
              <w:rPr>
                <w:b/>
              </w:rPr>
              <w:t>§</w:t>
            </w:r>
          </w:p>
        </w:tc>
        <w:tc>
          <w:tcPr>
            <w:tcW w:w="4703" w:type="dxa"/>
          </w:tcPr>
          <w:p w:rsidR="00157D41" w:rsidRPr="00F00953" w:rsidRDefault="00157D41" w:rsidP="00A758D7">
            <w:pPr>
              <w:pStyle w:val="pleadingstyle"/>
              <w:spacing w:after="240"/>
              <w:jc w:val="center"/>
              <w:rPr>
                <w:color w:val="auto"/>
              </w:rPr>
            </w:pPr>
            <w:r>
              <w:rPr>
                <w:color w:val="auto"/>
              </w:rPr>
              <w:t>BEFORE THE STATE OFFICE OF</w:t>
            </w:r>
          </w:p>
          <w:p w:rsidR="00157D41" w:rsidRPr="00F00953" w:rsidRDefault="00157D41" w:rsidP="00A758D7">
            <w:pPr>
              <w:pStyle w:val="pleadingstyle"/>
              <w:jc w:val="center"/>
              <w:rPr>
                <w:color w:val="auto"/>
              </w:rPr>
            </w:pPr>
            <w:r>
              <w:rPr>
                <w:color w:val="auto"/>
              </w:rPr>
              <w:t>ADMINISTRATIVE HEARINGS</w:t>
            </w:r>
          </w:p>
        </w:tc>
      </w:tr>
    </w:tbl>
    <w:p w:rsidR="00673DF4" w:rsidRDefault="00157D41" w:rsidP="00157D41">
      <w:pPr>
        <w:jc w:val="center"/>
        <w:rPr>
          <w:b/>
          <w:u w:val="single"/>
        </w:rPr>
      </w:pPr>
      <w:r>
        <w:rPr>
          <w:b/>
          <w:u w:val="single"/>
        </w:rPr>
        <w:t>AGREED BRIEFING OUTLINE</w:t>
      </w:r>
    </w:p>
    <w:p w:rsidR="00157D41" w:rsidRDefault="00157D41" w:rsidP="00157D41">
      <w:pPr>
        <w:jc w:val="center"/>
        <w:rPr>
          <w:b/>
          <w:u w:val="single"/>
        </w:rPr>
      </w:pPr>
    </w:p>
    <w:p w:rsidR="00157D41" w:rsidRDefault="00157D41" w:rsidP="00F434AE">
      <w:pPr>
        <w:pStyle w:val="BodyText2"/>
        <w:ind w:firstLine="720"/>
      </w:pPr>
      <w:r>
        <w:t>Monarch Utilities I L.P. (Monarch), Staff of the Public Utility Commission of Texas (Commission Staff), and the Office of Public Utility Counsel (OPUC) (collectively, the Parties) have conferred</w:t>
      </w:r>
      <w:r w:rsidR="00F434AE">
        <w:t xml:space="preserve"> </w:t>
      </w:r>
      <w:r>
        <w:t>and together file this Agreed Briefing Outline in accordance with</w:t>
      </w:r>
      <w:r w:rsidR="00BE0F05">
        <w:t xml:space="preserve"> State Office of Administrative Hearings (SOAH)</w:t>
      </w:r>
      <w:r>
        <w:t xml:space="preserve"> Order No. 6.</w:t>
      </w:r>
      <w:r w:rsidR="00BE0F05">
        <w:rPr>
          <w:rStyle w:val="FootnoteReference"/>
        </w:rPr>
        <w:footnoteReference w:id="1"/>
      </w:r>
    </w:p>
    <w:p w:rsidR="00513F64" w:rsidRPr="00513F64" w:rsidRDefault="00513F64" w:rsidP="00513F64">
      <w:pPr>
        <w:keepNext/>
        <w:keepLines/>
        <w:spacing w:before="240"/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Respectfully submitted,</w:t>
      </w:r>
    </w:p>
    <w:p w:rsidR="00513F64" w:rsidRPr="00513F64" w:rsidRDefault="00513F64" w:rsidP="00513F64">
      <w:pPr>
        <w:keepNext/>
        <w:keepLines/>
        <w:ind w:left="4320"/>
        <w:rPr>
          <w:rFonts w:eastAsia="Calibri"/>
          <w:snapToGrid w:val="0"/>
          <w:color w:val="000000"/>
        </w:rPr>
      </w:pPr>
    </w:p>
    <w:p w:rsidR="00513F64" w:rsidRPr="00513F64" w:rsidRDefault="00513F64" w:rsidP="00513F64">
      <w:pPr>
        <w:keepNext/>
        <w:keepLines/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b/>
          <w:snapToGrid w:val="0"/>
          <w:color w:val="000000"/>
        </w:rPr>
        <w:t xml:space="preserve">LLOYD GOSSELINK ROCHELLE </w:t>
      </w:r>
      <w:r w:rsidRPr="00513F64">
        <w:rPr>
          <w:rFonts w:eastAsia="Calibri"/>
          <w:b/>
          <w:snapToGrid w:val="0"/>
          <w:color w:val="000000"/>
        </w:rPr>
        <w:br/>
        <w:t xml:space="preserve">  &amp; TOWNSEND, P.C.</w:t>
      </w:r>
    </w:p>
    <w:p w:rsidR="00513F64" w:rsidRPr="00513F64" w:rsidRDefault="00513F64" w:rsidP="00513F64">
      <w:pPr>
        <w:keepNext/>
        <w:keepLines/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816 Congress Avenue, Suite 1900</w:t>
      </w:r>
    </w:p>
    <w:p w:rsidR="00513F64" w:rsidRPr="00513F64" w:rsidRDefault="00513F64" w:rsidP="00513F64">
      <w:pPr>
        <w:keepNext/>
        <w:keepLines/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Austin, Texas  78701</w:t>
      </w:r>
    </w:p>
    <w:p w:rsidR="00513F64" w:rsidRPr="00513F64" w:rsidRDefault="00513F64" w:rsidP="00513F64">
      <w:pPr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(512) 322-5800</w:t>
      </w:r>
    </w:p>
    <w:p w:rsidR="00513F64" w:rsidRPr="00513F64" w:rsidRDefault="00513F64" w:rsidP="00513F64">
      <w:pPr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(512) 472-0532 (Fax)</w:t>
      </w:r>
    </w:p>
    <w:p w:rsidR="00513F64" w:rsidRDefault="00513F64" w:rsidP="00513F64">
      <w:pPr>
        <w:ind w:left="4320"/>
        <w:rPr>
          <w:rFonts w:eastAsia="Calibri"/>
          <w:snapToGrid w:val="0"/>
          <w:color w:val="000000"/>
        </w:rPr>
      </w:pPr>
    </w:p>
    <w:p w:rsidR="00EB21F4" w:rsidRPr="00513F64" w:rsidRDefault="00EB21F4" w:rsidP="00EB21F4">
      <w:pPr>
        <w:tabs>
          <w:tab w:val="left" w:pos="720"/>
        </w:tabs>
        <w:ind w:left="3600" w:firstLine="720"/>
        <w:jc w:val="both"/>
        <w:rPr>
          <w:rFonts w:eastAsia="Calibri"/>
          <w:color w:val="000000"/>
          <w:szCs w:val="20"/>
        </w:rPr>
      </w:pPr>
      <w:r>
        <w:rPr>
          <w:rFonts w:eastAsia="Calibri"/>
          <w:color w:val="000000"/>
          <w:szCs w:val="20"/>
        </w:rPr>
        <w:t>/s/ Reid Barnes</w:t>
      </w:r>
    </w:p>
    <w:p w:rsidR="00513F64" w:rsidRPr="00513F64" w:rsidRDefault="00513F64" w:rsidP="00513F64">
      <w:pPr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___________________________________</w:t>
      </w:r>
    </w:p>
    <w:p w:rsidR="00513F64" w:rsidRPr="00513F64" w:rsidRDefault="00513F64" w:rsidP="00513F64">
      <w:pPr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LAMBETH TOWNSEND</w:t>
      </w:r>
    </w:p>
    <w:p w:rsidR="00513F64" w:rsidRPr="00513F64" w:rsidRDefault="009E4BE9" w:rsidP="00513F64">
      <w:pPr>
        <w:ind w:left="4320"/>
        <w:rPr>
          <w:rFonts w:eastAsia="Calibri"/>
          <w:snapToGrid w:val="0"/>
          <w:color w:val="0000FF"/>
          <w:u w:val="single"/>
        </w:rPr>
      </w:pPr>
      <w:hyperlink r:id="rId7" w:history="1">
        <w:r w:rsidR="00513F64" w:rsidRPr="00513F64">
          <w:rPr>
            <w:rFonts w:eastAsia="Calibri"/>
            <w:snapToGrid w:val="0"/>
            <w:color w:val="0000FF"/>
            <w:u w:val="single"/>
          </w:rPr>
          <w:t>ltownsend@lglawfirm.com</w:t>
        </w:r>
      </w:hyperlink>
    </w:p>
    <w:p w:rsidR="00513F64" w:rsidRPr="00513F64" w:rsidRDefault="00513F64" w:rsidP="00513F64">
      <w:pPr>
        <w:ind w:left="4320"/>
        <w:rPr>
          <w:rFonts w:eastAsia="Calibri"/>
          <w:color w:val="000000"/>
        </w:rPr>
      </w:pPr>
      <w:r w:rsidRPr="00513F64">
        <w:rPr>
          <w:rFonts w:eastAsia="Calibri"/>
          <w:snapToGrid w:val="0"/>
          <w:color w:val="000000"/>
        </w:rPr>
        <w:t>State Bar No.</w:t>
      </w:r>
      <w:r w:rsidRPr="00513F64">
        <w:rPr>
          <w:rFonts w:eastAsia="Calibri"/>
          <w:color w:val="000000"/>
        </w:rPr>
        <w:t xml:space="preserve"> 20167500</w:t>
      </w:r>
    </w:p>
    <w:p w:rsidR="00513F64" w:rsidRPr="00513F64" w:rsidRDefault="00513F64" w:rsidP="00513F64">
      <w:pPr>
        <w:spacing w:before="120"/>
        <w:ind w:left="4320"/>
        <w:jc w:val="both"/>
        <w:rPr>
          <w:rFonts w:eastAsia="Times New Roman"/>
          <w:snapToGrid w:val="0"/>
          <w:color w:val="auto"/>
          <w:szCs w:val="3276"/>
        </w:rPr>
      </w:pPr>
      <w:r w:rsidRPr="00513F64">
        <w:rPr>
          <w:rFonts w:eastAsia="Times New Roman"/>
          <w:snapToGrid w:val="0"/>
          <w:color w:val="auto"/>
          <w:szCs w:val="3276"/>
        </w:rPr>
        <w:t>WILLIAM A. FAULK, III</w:t>
      </w:r>
    </w:p>
    <w:p w:rsidR="00513F64" w:rsidRPr="00513F64" w:rsidRDefault="00513F64" w:rsidP="00513F64">
      <w:pPr>
        <w:ind w:left="3600" w:firstLine="720"/>
        <w:jc w:val="both"/>
        <w:rPr>
          <w:rFonts w:eastAsia="Times New Roman"/>
          <w:snapToGrid w:val="0"/>
          <w:color w:val="000000"/>
          <w:szCs w:val="3276"/>
        </w:rPr>
      </w:pPr>
      <w:r w:rsidRPr="00513F64">
        <w:rPr>
          <w:rFonts w:eastAsia="Times New Roman"/>
          <w:snapToGrid w:val="0"/>
          <w:color w:val="0000FF"/>
          <w:szCs w:val="3276"/>
          <w:u w:val="single"/>
        </w:rPr>
        <w:t>cfaulk@lglawfirm.com</w:t>
      </w:r>
      <w:r w:rsidRPr="00513F64">
        <w:rPr>
          <w:rFonts w:eastAsia="Times New Roman"/>
          <w:snapToGrid w:val="0"/>
          <w:color w:val="000000"/>
          <w:szCs w:val="3276"/>
        </w:rPr>
        <w:t xml:space="preserve"> </w:t>
      </w:r>
    </w:p>
    <w:p w:rsidR="00513F64" w:rsidRPr="00513F64" w:rsidRDefault="00513F64" w:rsidP="00513F64">
      <w:pPr>
        <w:ind w:left="3600" w:firstLine="720"/>
        <w:jc w:val="both"/>
        <w:rPr>
          <w:rFonts w:eastAsia="Times New Roman"/>
          <w:snapToGrid w:val="0"/>
          <w:color w:val="000000"/>
          <w:szCs w:val="3276"/>
        </w:rPr>
      </w:pPr>
      <w:r w:rsidRPr="00513F64">
        <w:rPr>
          <w:rFonts w:eastAsia="Times New Roman"/>
          <w:snapToGrid w:val="0"/>
          <w:color w:val="000000"/>
          <w:szCs w:val="3276"/>
        </w:rPr>
        <w:t>State Bar No. 24075674</w:t>
      </w:r>
    </w:p>
    <w:p w:rsidR="00513F64" w:rsidRPr="00513F64" w:rsidRDefault="00513F64" w:rsidP="00513F64">
      <w:pPr>
        <w:widowControl w:val="0"/>
        <w:spacing w:before="120"/>
        <w:ind w:left="4320"/>
        <w:rPr>
          <w:rFonts w:eastAsia="Calibri"/>
          <w:snapToGrid w:val="0"/>
          <w:color w:val="000000"/>
        </w:rPr>
      </w:pPr>
      <w:r w:rsidRPr="00513F64">
        <w:rPr>
          <w:rFonts w:eastAsia="Calibri"/>
          <w:snapToGrid w:val="0"/>
          <w:color w:val="000000"/>
        </w:rPr>
        <w:t>JAMIE L. MAULDIN</w:t>
      </w:r>
      <w:r w:rsidRPr="00513F64">
        <w:rPr>
          <w:rFonts w:eastAsia="Calibri"/>
          <w:snapToGrid w:val="0"/>
          <w:color w:val="000000"/>
        </w:rPr>
        <w:br/>
      </w:r>
      <w:hyperlink r:id="rId8" w:history="1">
        <w:r w:rsidRPr="00513F64">
          <w:rPr>
            <w:rFonts w:eastAsia="Calibri"/>
            <w:snapToGrid w:val="0"/>
            <w:color w:val="0000FF"/>
            <w:u w:val="single"/>
          </w:rPr>
          <w:t>jmauldin@lglawfirm.com</w:t>
        </w:r>
      </w:hyperlink>
      <w:r w:rsidRPr="00513F64">
        <w:rPr>
          <w:rFonts w:eastAsia="Calibri"/>
          <w:snapToGrid w:val="0"/>
          <w:color w:val="000000"/>
        </w:rPr>
        <w:br/>
        <w:t>State Bar No. 24065694</w:t>
      </w:r>
    </w:p>
    <w:p w:rsidR="00513F64" w:rsidRPr="00513F64" w:rsidRDefault="00513F64" w:rsidP="00513F64">
      <w:pPr>
        <w:spacing w:before="120"/>
        <w:ind w:left="4320"/>
        <w:jc w:val="both"/>
        <w:rPr>
          <w:rFonts w:eastAsia="Times New Roman"/>
          <w:snapToGrid w:val="0"/>
          <w:color w:val="auto"/>
          <w:szCs w:val="3276"/>
        </w:rPr>
      </w:pPr>
      <w:r w:rsidRPr="00513F64">
        <w:rPr>
          <w:rFonts w:eastAsia="Times New Roman"/>
          <w:snapToGrid w:val="0"/>
          <w:color w:val="auto"/>
          <w:szCs w:val="3276"/>
        </w:rPr>
        <w:t>REID BARNES</w:t>
      </w:r>
    </w:p>
    <w:p w:rsidR="00513F64" w:rsidRPr="00513F64" w:rsidRDefault="00513F64" w:rsidP="00513F64">
      <w:pPr>
        <w:ind w:left="3600" w:firstLine="720"/>
        <w:jc w:val="both"/>
        <w:rPr>
          <w:rFonts w:eastAsia="Times New Roman"/>
          <w:snapToGrid w:val="0"/>
          <w:color w:val="000000"/>
          <w:szCs w:val="3276"/>
        </w:rPr>
      </w:pPr>
      <w:r w:rsidRPr="00513F64">
        <w:rPr>
          <w:rFonts w:eastAsia="Times New Roman"/>
          <w:snapToGrid w:val="0"/>
          <w:color w:val="0000FF"/>
          <w:szCs w:val="3276"/>
          <w:u w:val="single"/>
        </w:rPr>
        <w:t>rbarnes@lglawfirm.com</w:t>
      </w:r>
      <w:r w:rsidRPr="00513F64">
        <w:rPr>
          <w:rFonts w:eastAsia="Times New Roman"/>
          <w:snapToGrid w:val="0"/>
          <w:color w:val="000000"/>
          <w:szCs w:val="3276"/>
        </w:rPr>
        <w:t xml:space="preserve"> </w:t>
      </w:r>
    </w:p>
    <w:p w:rsidR="00513F64" w:rsidRPr="00513F64" w:rsidRDefault="00513F64" w:rsidP="00513F64">
      <w:pPr>
        <w:ind w:left="3600" w:firstLine="720"/>
        <w:jc w:val="both"/>
        <w:rPr>
          <w:rFonts w:eastAsia="Times New Roman"/>
          <w:snapToGrid w:val="0"/>
          <w:color w:val="000000"/>
          <w:szCs w:val="3276"/>
        </w:rPr>
      </w:pPr>
      <w:r w:rsidRPr="00513F64">
        <w:rPr>
          <w:rFonts w:eastAsia="Times New Roman"/>
          <w:snapToGrid w:val="0"/>
          <w:color w:val="000000"/>
          <w:szCs w:val="3276"/>
        </w:rPr>
        <w:t>State Bar No. 24101487</w:t>
      </w:r>
    </w:p>
    <w:p w:rsidR="00513F64" w:rsidRPr="00513F64" w:rsidRDefault="00513F64" w:rsidP="00513F64">
      <w:pPr>
        <w:spacing w:before="120"/>
        <w:ind w:left="4320"/>
        <w:rPr>
          <w:rFonts w:eastAsia="Calibri"/>
          <w:b/>
          <w:snapToGrid w:val="0"/>
          <w:color w:val="000000"/>
        </w:rPr>
      </w:pPr>
      <w:r w:rsidRPr="00513F64">
        <w:rPr>
          <w:rFonts w:eastAsia="Calibri"/>
          <w:b/>
          <w:snapToGrid w:val="0"/>
          <w:color w:val="000000"/>
        </w:rPr>
        <w:t>ATTORNEYS FOR MONARCH UTILITIES I L.P.</w:t>
      </w:r>
    </w:p>
    <w:p w:rsidR="00513F64" w:rsidRPr="00513F64" w:rsidRDefault="00BE0F05" w:rsidP="00513F64">
      <w:pPr>
        <w:spacing w:before="120" w:after="240"/>
        <w:jc w:val="center"/>
        <w:rPr>
          <w:rFonts w:eastAsia="Calibri"/>
          <w:b/>
          <w:caps/>
          <w:color w:val="000000"/>
          <w:szCs w:val="20"/>
          <w:u w:val="single"/>
        </w:rPr>
      </w:pPr>
      <w:r>
        <w:rPr>
          <w:rFonts w:eastAsia="Calibri"/>
          <w:b/>
          <w:caps/>
          <w:color w:val="000000"/>
          <w:szCs w:val="20"/>
          <w:u w:val="single"/>
        </w:rPr>
        <w:lastRenderedPageBreak/>
        <w:t>C</w:t>
      </w:r>
      <w:r w:rsidR="00513F64" w:rsidRPr="00513F64">
        <w:rPr>
          <w:rFonts w:eastAsia="Calibri"/>
          <w:b/>
          <w:caps/>
          <w:color w:val="000000"/>
          <w:szCs w:val="20"/>
          <w:u w:val="single"/>
        </w:rPr>
        <w:t>ERTIFICATE OF SERVICE</w:t>
      </w:r>
    </w:p>
    <w:p w:rsidR="00513F64" w:rsidRDefault="00513F64" w:rsidP="00513F64">
      <w:pPr>
        <w:tabs>
          <w:tab w:val="left" w:pos="720"/>
        </w:tabs>
        <w:spacing w:after="240"/>
        <w:ind w:firstLine="720"/>
        <w:jc w:val="both"/>
        <w:rPr>
          <w:rFonts w:eastAsia="Calibri"/>
          <w:color w:val="000000"/>
          <w:szCs w:val="20"/>
        </w:rPr>
      </w:pPr>
      <w:r w:rsidRPr="00513F64">
        <w:rPr>
          <w:rFonts w:eastAsia="Calibri"/>
          <w:color w:val="000000"/>
          <w:szCs w:val="20"/>
        </w:rPr>
        <w:t xml:space="preserve">I hereby certify that notice of the filing of this document was provided to all parties of record via electronic mail on </w:t>
      </w:r>
      <w:r>
        <w:rPr>
          <w:rFonts w:eastAsia="Calibri"/>
          <w:color w:val="000000"/>
          <w:szCs w:val="20"/>
        </w:rPr>
        <w:t>December</w:t>
      </w:r>
      <w:r w:rsidRPr="00513F64">
        <w:rPr>
          <w:rFonts w:eastAsia="Calibri"/>
          <w:color w:val="000000"/>
          <w:szCs w:val="20"/>
        </w:rPr>
        <w:t xml:space="preserve"> </w:t>
      </w:r>
      <w:r w:rsidR="00955D59">
        <w:rPr>
          <w:rFonts w:eastAsia="Calibri"/>
          <w:color w:val="000000"/>
          <w:szCs w:val="20"/>
        </w:rPr>
        <w:t>9</w:t>
      </w:r>
      <w:bookmarkStart w:id="0" w:name="_GoBack"/>
      <w:bookmarkEnd w:id="0"/>
      <w:r w:rsidRPr="00513F64">
        <w:rPr>
          <w:rFonts w:eastAsia="Calibri"/>
          <w:color w:val="000000"/>
          <w:szCs w:val="20"/>
        </w:rPr>
        <w:t>, 2020, in accordance with the Order Suspending Rules, issued in Project No. 50664.</w:t>
      </w:r>
    </w:p>
    <w:p w:rsidR="00EB21F4" w:rsidRPr="00513F64" w:rsidRDefault="00EB21F4" w:rsidP="00EB21F4">
      <w:pPr>
        <w:tabs>
          <w:tab w:val="left" w:pos="720"/>
        </w:tabs>
        <w:ind w:left="3600" w:firstLine="720"/>
        <w:jc w:val="both"/>
        <w:rPr>
          <w:rFonts w:eastAsia="Calibri"/>
          <w:color w:val="000000"/>
          <w:szCs w:val="20"/>
        </w:rPr>
      </w:pPr>
      <w:r>
        <w:rPr>
          <w:rFonts w:eastAsia="Calibri"/>
          <w:color w:val="000000"/>
          <w:szCs w:val="20"/>
        </w:rPr>
        <w:t>/s/ Reid Barnes</w:t>
      </w:r>
    </w:p>
    <w:p w:rsidR="00513F64" w:rsidRPr="00513F64" w:rsidRDefault="00513F64" w:rsidP="00513F64">
      <w:pPr>
        <w:ind w:left="4320"/>
        <w:rPr>
          <w:rFonts w:eastAsia="Calibri"/>
          <w:color w:val="000000"/>
        </w:rPr>
      </w:pPr>
      <w:r w:rsidRPr="00513F64">
        <w:rPr>
          <w:rFonts w:eastAsia="Calibri"/>
          <w:color w:val="000000"/>
        </w:rPr>
        <w:t>____________________________________</w:t>
      </w:r>
    </w:p>
    <w:p w:rsidR="00513F64" w:rsidRPr="00513F64" w:rsidRDefault="00EB21F4" w:rsidP="00513F64">
      <w:pPr>
        <w:ind w:left="4320"/>
        <w:rPr>
          <w:rFonts w:eastAsia="Calibri"/>
          <w:color w:val="000000"/>
        </w:rPr>
      </w:pPr>
      <w:r w:rsidRPr="00EB21F4">
        <w:rPr>
          <w:rFonts w:eastAsia="Calibri"/>
          <w:color w:val="000000"/>
        </w:rPr>
        <w:t>REID BARNES</w:t>
      </w:r>
    </w:p>
    <w:p w:rsidR="00513F64" w:rsidRPr="00513F64" w:rsidRDefault="00513F64" w:rsidP="00513F64">
      <w:pPr>
        <w:jc w:val="both"/>
        <w:rPr>
          <w:rFonts w:eastAsia="Calibri"/>
          <w:color w:val="000000"/>
          <w:sz w:val="16"/>
          <w:szCs w:val="22"/>
        </w:rPr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2168AC" w:rsidRDefault="002168AC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Default="00513F64" w:rsidP="00157D41">
      <w:pPr>
        <w:spacing w:line="480" w:lineRule="auto"/>
        <w:jc w:val="both"/>
      </w:pPr>
    </w:p>
    <w:p w:rsidR="00513F64" w:rsidRPr="00513F64" w:rsidRDefault="00513F64" w:rsidP="00513F64">
      <w:pPr>
        <w:pStyle w:val="Heading2"/>
      </w:pPr>
      <w:r>
        <w:lastRenderedPageBreak/>
        <w:t>AGREED BRIEFING OUTLINE</w:t>
      </w:r>
    </w:p>
    <w:p w:rsidR="00157D41" w:rsidRPr="00307BA9" w:rsidRDefault="00B56262" w:rsidP="00157D41">
      <w:pPr>
        <w:spacing w:line="480" w:lineRule="auto"/>
        <w:jc w:val="both"/>
        <w:rPr>
          <w:b/>
        </w:rPr>
      </w:pPr>
      <w:r w:rsidRPr="00307BA9">
        <w:rPr>
          <w:b/>
        </w:rPr>
        <w:t>I. INTRODUCTION AND SUMMARY</w:t>
      </w:r>
      <w:r w:rsidR="002615D2">
        <w:rPr>
          <w:b/>
        </w:rPr>
        <w:t xml:space="preserve"> [PO Issues 1, 2, 3, 4, 5, 6, 7, 8]</w:t>
      </w:r>
    </w:p>
    <w:p w:rsidR="00B56262" w:rsidRPr="00307BA9" w:rsidRDefault="00B56262" w:rsidP="00157D41">
      <w:pPr>
        <w:spacing w:line="480" w:lineRule="auto"/>
        <w:jc w:val="both"/>
        <w:rPr>
          <w:b/>
        </w:rPr>
      </w:pPr>
      <w:r w:rsidRPr="00307BA9">
        <w:rPr>
          <w:b/>
        </w:rPr>
        <w:t>II. REVENUE REQUIREMENT</w:t>
      </w:r>
      <w:r w:rsidR="00E93392" w:rsidRPr="00307BA9">
        <w:rPr>
          <w:b/>
        </w:rPr>
        <w:t xml:space="preserve"> [PO Issues 9, </w:t>
      </w:r>
      <w:r w:rsidR="008B2A7C" w:rsidRPr="00307BA9">
        <w:rPr>
          <w:b/>
        </w:rPr>
        <w:t xml:space="preserve">10, </w:t>
      </w:r>
      <w:r w:rsidR="00E93392" w:rsidRPr="00307BA9">
        <w:rPr>
          <w:b/>
        </w:rPr>
        <w:t>13, 14, 15, 17]</w:t>
      </w:r>
    </w:p>
    <w:p w:rsidR="00D943A3" w:rsidRDefault="00E93392" w:rsidP="00307BA9">
      <w:pPr>
        <w:pStyle w:val="BodyTextIndent2"/>
      </w:pPr>
      <w:r w:rsidRPr="00307BA9">
        <w:t xml:space="preserve">A. </w:t>
      </w:r>
      <w:r w:rsidR="00D943A3">
        <w:t>Cost of Service</w:t>
      </w:r>
      <w:r w:rsidR="002615D2">
        <w:t xml:space="preserve"> [PO Issue 16]</w:t>
      </w:r>
    </w:p>
    <w:p w:rsidR="00E93392" w:rsidRPr="00307BA9" w:rsidRDefault="00D943A3" w:rsidP="00D943A3">
      <w:pPr>
        <w:pStyle w:val="BodyTextIndent2"/>
        <w:ind w:left="2070" w:hanging="630"/>
      </w:pPr>
      <w:r>
        <w:t xml:space="preserve">1. </w:t>
      </w:r>
      <w:r w:rsidR="00E93392" w:rsidRPr="00307BA9">
        <w:t>Operations and Maintenance Expenses [PO Issue 18]</w:t>
      </w:r>
      <w:r w:rsidR="005F4CB9" w:rsidRPr="00307BA9">
        <w:t>/ Affiliate Expenses [PO Issue 27]</w:t>
      </w:r>
      <w:r w:rsidR="002615D2">
        <w:t>/ Professional/Trade Expenses [PO Issue 23]/ Expenses Not Allowed [PO Issue 28]</w:t>
      </w:r>
      <w:r w:rsidR="00EF7E58">
        <w:t>/ Advertising Expenses [PO Issue 24]</w:t>
      </w:r>
    </w:p>
    <w:p w:rsidR="00E93392" w:rsidRPr="00307BA9" w:rsidRDefault="00E93392" w:rsidP="00157D41">
      <w:pPr>
        <w:spacing w:line="480" w:lineRule="auto"/>
        <w:jc w:val="both"/>
        <w:rPr>
          <w:b/>
        </w:rPr>
      </w:pPr>
      <w:r w:rsidRPr="00307BA9">
        <w:rPr>
          <w:b/>
        </w:rPr>
        <w:tab/>
      </w:r>
      <w:r w:rsidR="00D943A3">
        <w:rPr>
          <w:b/>
        </w:rPr>
        <w:tab/>
        <w:t xml:space="preserve">2. </w:t>
      </w:r>
      <w:r w:rsidRPr="00307BA9">
        <w:rPr>
          <w:b/>
        </w:rPr>
        <w:t>Depreciation Expense [</w:t>
      </w:r>
      <w:r w:rsidR="00307BA9">
        <w:rPr>
          <w:b/>
        </w:rPr>
        <w:t xml:space="preserve">PO Issue </w:t>
      </w:r>
      <w:r w:rsidRPr="00307BA9">
        <w:rPr>
          <w:b/>
        </w:rPr>
        <w:t>19]</w:t>
      </w:r>
    </w:p>
    <w:p w:rsidR="00E93392" w:rsidRPr="00307BA9" w:rsidRDefault="00D943A3" w:rsidP="00157D41">
      <w:pPr>
        <w:spacing w:line="480" w:lineRule="auto"/>
        <w:jc w:val="both"/>
        <w:rPr>
          <w:b/>
        </w:rPr>
      </w:pPr>
      <w:r>
        <w:rPr>
          <w:b/>
        </w:rPr>
        <w:tab/>
      </w:r>
      <w:r w:rsidR="00E93392" w:rsidRPr="00307BA9">
        <w:rPr>
          <w:b/>
        </w:rPr>
        <w:t xml:space="preserve"> </w:t>
      </w:r>
      <w:r>
        <w:rPr>
          <w:b/>
        </w:rPr>
        <w:tab/>
        <w:t xml:space="preserve">3. </w:t>
      </w:r>
      <w:r w:rsidR="00E93392" w:rsidRPr="00307BA9">
        <w:rPr>
          <w:b/>
        </w:rPr>
        <w:t>Taxes [PO Issues 20, 21</w:t>
      </w:r>
      <w:r w:rsidR="008D15EA">
        <w:rPr>
          <w:b/>
        </w:rPr>
        <w:t>, 64, 65</w:t>
      </w:r>
      <w:r w:rsidR="00E93392" w:rsidRPr="00307BA9">
        <w:rPr>
          <w:b/>
        </w:rPr>
        <w:t>]</w:t>
      </w:r>
    </w:p>
    <w:p w:rsidR="00E93392" w:rsidRPr="00307BA9" w:rsidRDefault="00D943A3" w:rsidP="00157D41">
      <w:pPr>
        <w:spacing w:line="48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i. </w:t>
      </w:r>
      <w:r w:rsidR="00E93392" w:rsidRPr="00307BA9">
        <w:rPr>
          <w:b/>
        </w:rPr>
        <w:t>Other Assessments and Taxes [PO Issue 20]</w:t>
      </w:r>
    </w:p>
    <w:p w:rsidR="002615D2" w:rsidRPr="00307BA9" w:rsidRDefault="00D943A3" w:rsidP="00157D41">
      <w:pPr>
        <w:spacing w:line="48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E93392" w:rsidRPr="00307BA9">
        <w:rPr>
          <w:b/>
        </w:rPr>
        <w:t xml:space="preserve"> </w:t>
      </w:r>
      <w:r>
        <w:rPr>
          <w:b/>
        </w:rPr>
        <w:tab/>
        <w:t xml:space="preserve">ii. </w:t>
      </w:r>
      <w:r w:rsidR="00E93392" w:rsidRPr="00307BA9">
        <w:rPr>
          <w:b/>
        </w:rPr>
        <w:t>Federal Income Tax Expense [PO Issue 21]</w:t>
      </w:r>
    </w:p>
    <w:p w:rsidR="00D75887" w:rsidRDefault="00D943A3" w:rsidP="00157D41">
      <w:pPr>
        <w:spacing w:line="480" w:lineRule="auto"/>
        <w:jc w:val="both"/>
        <w:rPr>
          <w:b/>
        </w:rPr>
      </w:pPr>
      <w:r>
        <w:rPr>
          <w:b/>
        </w:rPr>
        <w:tab/>
        <w:t>B. Return on Rate Base</w:t>
      </w:r>
    </w:p>
    <w:p w:rsidR="002615D2" w:rsidRDefault="00D943A3" w:rsidP="00157D41">
      <w:pPr>
        <w:spacing w:line="48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1. </w:t>
      </w:r>
      <w:r w:rsidR="002615D2">
        <w:rPr>
          <w:b/>
        </w:rPr>
        <w:t>Capital Structure [PO Issues 29, 30]</w:t>
      </w:r>
    </w:p>
    <w:p w:rsidR="00D943A3" w:rsidRDefault="002615D2" w:rsidP="002615D2">
      <w:pPr>
        <w:spacing w:line="480" w:lineRule="auto"/>
        <w:ind w:left="720" w:firstLine="720"/>
        <w:jc w:val="both"/>
        <w:rPr>
          <w:b/>
        </w:rPr>
      </w:pPr>
      <w:r>
        <w:rPr>
          <w:b/>
        </w:rPr>
        <w:t xml:space="preserve">2. </w:t>
      </w:r>
      <w:r w:rsidR="00D943A3">
        <w:rPr>
          <w:b/>
        </w:rPr>
        <w:t>Overall Rate of Return [PO Issue 31]</w:t>
      </w:r>
    </w:p>
    <w:p w:rsidR="00D943A3" w:rsidRPr="00307BA9" w:rsidRDefault="002615D2" w:rsidP="00157D41">
      <w:pPr>
        <w:spacing w:line="48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3</w:t>
      </w:r>
      <w:r w:rsidR="00D943A3">
        <w:rPr>
          <w:b/>
        </w:rPr>
        <w:t>. Rate Base [PO Issue</w:t>
      </w:r>
      <w:r>
        <w:rPr>
          <w:b/>
        </w:rPr>
        <w:t>s</w:t>
      </w:r>
      <w:r w:rsidR="00D943A3">
        <w:rPr>
          <w:b/>
        </w:rPr>
        <w:t xml:space="preserve"> 32</w:t>
      </w:r>
      <w:r>
        <w:rPr>
          <w:b/>
        </w:rPr>
        <w:t>, 34, 38</w:t>
      </w:r>
      <w:r w:rsidR="008D15EA">
        <w:rPr>
          <w:b/>
        </w:rPr>
        <w:t>, 40, 41</w:t>
      </w:r>
      <w:r w:rsidR="00D943A3">
        <w:rPr>
          <w:b/>
        </w:rPr>
        <w:t>]</w:t>
      </w:r>
    </w:p>
    <w:p w:rsidR="00EB0C1A" w:rsidRPr="00307BA9" w:rsidRDefault="00DD450E" w:rsidP="00157D41">
      <w:pPr>
        <w:spacing w:line="480" w:lineRule="auto"/>
        <w:jc w:val="both"/>
        <w:rPr>
          <w:b/>
        </w:rPr>
      </w:pPr>
      <w:r w:rsidRPr="00307BA9">
        <w:rPr>
          <w:b/>
        </w:rPr>
        <w:tab/>
      </w:r>
      <w:r w:rsidRPr="00307BA9">
        <w:rPr>
          <w:b/>
        </w:rPr>
        <w:tab/>
      </w:r>
      <w:r w:rsidR="00513F64">
        <w:rPr>
          <w:b/>
        </w:rPr>
        <w:tab/>
      </w:r>
      <w:r w:rsidRPr="00307BA9">
        <w:rPr>
          <w:b/>
        </w:rPr>
        <w:t xml:space="preserve">i. </w:t>
      </w:r>
      <w:r w:rsidR="00EB0C1A" w:rsidRPr="00307BA9">
        <w:rPr>
          <w:b/>
        </w:rPr>
        <w:t>Parent Company Assets [PO Issue 33]</w:t>
      </w:r>
    </w:p>
    <w:p w:rsidR="00DD450E" w:rsidRPr="00307BA9" w:rsidRDefault="00EB0C1A" w:rsidP="00513F64">
      <w:pPr>
        <w:spacing w:line="480" w:lineRule="auto"/>
        <w:ind w:left="1440" w:firstLine="720"/>
        <w:jc w:val="both"/>
        <w:rPr>
          <w:b/>
        </w:rPr>
      </w:pPr>
      <w:r w:rsidRPr="00307BA9">
        <w:rPr>
          <w:b/>
        </w:rPr>
        <w:t xml:space="preserve">ii. </w:t>
      </w:r>
      <w:r w:rsidR="00DD450E" w:rsidRPr="00307BA9">
        <w:rPr>
          <w:b/>
        </w:rPr>
        <w:t>Accumulated Depreciation [PO Issue 35]</w:t>
      </w:r>
    </w:p>
    <w:p w:rsidR="00032E43" w:rsidRPr="00307BA9" w:rsidRDefault="00032E43" w:rsidP="00157D41">
      <w:pPr>
        <w:spacing w:line="480" w:lineRule="auto"/>
        <w:jc w:val="both"/>
        <w:rPr>
          <w:b/>
        </w:rPr>
      </w:pPr>
      <w:r w:rsidRPr="00307BA9">
        <w:rPr>
          <w:b/>
        </w:rPr>
        <w:tab/>
      </w:r>
      <w:r w:rsidRPr="00307BA9">
        <w:rPr>
          <w:b/>
        </w:rPr>
        <w:tab/>
      </w:r>
      <w:r w:rsidR="00513F64">
        <w:rPr>
          <w:b/>
        </w:rPr>
        <w:tab/>
      </w:r>
      <w:r w:rsidRPr="00307BA9">
        <w:rPr>
          <w:b/>
        </w:rPr>
        <w:t>i</w:t>
      </w:r>
      <w:r w:rsidR="00EB0C1A" w:rsidRPr="00307BA9">
        <w:rPr>
          <w:b/>
        </w:rPr>
        <w:t>i</w:t>
      </w:r>
      <w:r w:rsidRPr="00307BA9">
        <w:rPr>
          <w:b/>
        </w:rPr>
        <w:t>i. Construction [PO Issue</w:t>
      </w:r>
      <w:r w:rsidR="008D15EA">
        <w:rPr>
          <w:b/>
        </w:rPr>
        <w:t>s 36,</w:t>
      </w:r>
      <w:r w:rsidRPr="00307BA9">
        <w:rPr>
          <w:b/>
        </w:rPr>
        <w:t xml:space="preserve"> 37]</w:t>
      </w:r>
    </w:p>
    <w:p w:rsidR="00032E43" w:rsidRPr="00307BA9" w:rsidRDefault="00EB0C1A" w:rsidP="00157D41">
      <w:pPr>
        <w:spacing w:line="480" w:lineRule="auto"/>
        <w:jc w:val="both"/>
        <w:rPr>
          <w:b/>
        </w:rPr>
      </w:pPr>
      <w:r w:rsidRPr="00307BA9">
        <w:rPr>
          <w:b/>
        </w:rPr>
        <w:tab/>
      </w:r>
      <w:r w:rsidRPr="00307BA9">
        <w:rPr>
          <w:b/>
        </w:rPr>
        <w:tab/>
      </w:r>
      <w:r w:rsidR="00513F64">
        <w:rPr>
          <w:b/>
        </w:rPr>
        <w:tab/>
      </w:r>
      <w:r w:rsidRPr="00307BA9">
        <w:rPr>
          <w:b/>
        </w:rPr>
        <w:t>iv</w:t>
      </w:r>
      <w:r w:rsidR="00032E43" w:rsidRPr="00307BA9">
        <w:rPr>
          <w:b/>
        </w:rPr>
        <w:t xml:space="preserve">. </w:t>
      </w:r>
      <w:r w:rsidRPr="00307BA9">
        <w:rPr>
          <w:b/>
        </w:rPr>
        <w:t>ADFIT</w:t>
      </w:r>
      <w:r w:rsidR="00032E43" w:rsidRPr="00307BA9">
        <w:rPr>
          <w:b/>
        </w:rPr>
        <w:t xml:space="preserve"> [PO Issue 42]</w:t>
      </w:r>
    </w:p>
    <w:p w:rsidR="00B56262" w:rsidRPr="00307BA9" w:rsidRDefault="00513F64" w:rsidP="00157D41">
      <w:pPr>
        <w:spacing w:line="480" w:lineRule="auto"/>
        <w:jc w:val="both"/>
        <w:rPr>
          <w:b/>
        </w:rPr>
      </w:pPr>
      <w:r>
        <w:rPr>
          <w:b/>
        </w:rPr>
        <w:t>III</w:t>
      </w:r>
      <w:r w:rsidR="00B56262" w:rsidRPr="00307BA9">
        <w:rPr>
          <w:b/>
        </w:rPr>
        <w:t>. RATE DESIGN</w:t>
      </w:r>
      <w:r w:rsidR="00EB0C1A" w:rsidRPr="00307BA9">
        <w:rPr>
          <w:b/>
        </w:rPr>
        <w:t xml:space="preserve"> AND TARIFFS</w:t>
      </w:r>
      <w:r w:rsidR="00A0685C" w:rsidRPr="00307BA9">
        <w:rPr>
          <w:b/>
        </w:rPr>
        <w:t xml:space="preserve"> [PO Issues</w:t>
      </w:r>
      <w:r w:rsidR="008B2A7C" w:rsidRPr="00307BA9">
        <w:rPr>
          <w:b/>
        </w:rPr>
        <w:t xml:space="preserve"> 11, 12,</w:t>
      </w:r>
      <w:r w:rsidR="00EF7E58">
        <w:rPr>
          <w:b/>
        </w:rPr>
        <w:t xml:space="preserve"> 13, 14,</w:t>
      </w:r>
      <w:r w:rsidR="00A0685C" w:rsidRPr="00307BA9">
        <w:rPr>
          <w:b/>
        </w:rPr>
        <w:t xml:space="preserve"> 44, 45, 46</w:t>
      </w:r>
      <w:r w:rsidR="00307BA9" w:rsidRPr="00307BA9">
        <w:rPr>
          <w:b/>
        </w:rPr>
        <w:t xml:space="preserve">, </w:t>
      </w:r>
      <w:r w:rsidR="008D15EA">
        <w:rPr>
          <w:b/>
        </w:rPr>
        <w:t xml:space="preserve">47, </w:t>
      </w:r>
      <w:r w:rsidR="00307BA9" w:rsidRPr="00307BA9">
        <w:rPr>
          <w:b/>
        </w:rPr>
        <w:t>63</w:t>
      </w:r>
      <w:r w:rsidR="00A0685C" w:rsidRPr="00307BA9">
        <w:rPr>
          <w:b/>
        </w:rPr>
        <w:t>]</w:t>
      </w:r>
    </w:p>
    <w:p w:rsidR="006B24A7" w:rsidRPr="00307BA9" w:rsidRDefault="006B24A7" w:rsidP="00157D41">
      <w:pPr>
        <w:spacing w:line="480" w:lineRule="auto"/>
        <w:jc w:val="both"/>
        <w:rPr>
          <w:b/>
        </w:rPr>
      </w:pPr>
      <w:r w:rsidRPr="00307BA9">
        <w:rPr>
          <w:b/>
        </w:rPr>
        <w:tab/>
        <w:t>A. Consolidated Tariffs [PO Issues 48, 49</w:t>
      </w:r>
      <w:r w:rsidR="00307BA9" w:rsidRPr="00307BA9">
        <w:rPr>
          <w:b/>
        </w:rPr>
        <w:t>, 53</w:t>
      </w:r>
      <w:r w:rsidR="008D15EA">
        <w:rPr>
          <w:b/>
        </w:rPr>
        <w:t>, 54</w:t>
      </w:r>
      <w:r w:rsidRPr="00307BA9">
        <w:rPr>
          <w:b/>
        </w:rPr>
        <w:t>]</w:t>
      </w:r>
    </w:p>
    <w:p w:rsidR="006B24A7" w:rsidRPr="00307BA9" w:rsidRDefault="006B24A7" w:rsidP="00157D41">
      <w:pPr>
        <w:spacing w:line="480" w:lineRule="auto"/>
        <w:jc w:val="both"/>
        <w:rPr>
          <w:b/>
        </w:rPr>
      </w:pPr>
      <w:r w:rsidRPr="00307BA9">
        <w:rPr>
          <w:b/>
        </w:rPr>
        <w:tab/>
        <w:t>B. Rates [</w:t>
      </w:r>
      <w:r w:rsidR="00307BA9">
        <w:rPr>
          <w:b/>
        </w:rPr>
        <w:t xml:space="preserve">PO Issues </w:t>
      </w:r>
      <w:r w:rsidRPr="00307BA9">
        <w:rPr>
          <w:b/>
        </w:rPr>
        <w:t>50, 51, 52</w:t>
      </w:r>
      <w:r w:rsidR="00307BA9" w:rsidRPr="00307BA9">
        <w:rPr>
          <w:b/>
        </w:rPr>
        <w:t>, 60</w:t>
      </w:r>
      <w:r w:rsidR="008D15EA">
        <w:rPr>
          <w:b/>
        </w:rPr>
        <w:t>, 61, 62, 63</w:t>
      </w:r>
      <w:r w:rsidRPr="00307BA9">
        <w:rPr>
          <w:b/>
        </w:rPr>
        <w:t>]</w:t>
      </w:r>
    </w:p>
    <w:p w:rsidR="00B56262" w:rsidRPr="00307BA9" w:rsidRDefault="00EF7E58" w:rsidP="00157D41">
      <w:pPr>
        <w:spacing w:line="480" w:lineRule="auto"/>
        <w:jc w:val="both"/>
        <w:rPr>
          <w:b/>
        </w:rPr>
      </w:pPr>
      <w:r>
        <w:rPr>
          <w:b/>
        </w:rPr>
        <w:t>I</w:t>
      </w:r>
      <w:r w:rsidR="006B24A7" w:rsidRPr="00307BA9">
        <w:rPr>
          <w:b/>
        </w:rPr>
        <w:t>V.</w:t>
      </w:r>
      <w:r w:rsidR="00B56262" w:rsidRPr="00307BA9">
        <w:rPr>
          <w:b/>
        </w:rPr>
        <w:t xml:space="preserve"> INTERIM RATES </w:t>
      </w:r>
      <w:r w:rsidR="006B24A7" w:rsidRPr="00307BA9">
        <w:rPr>
          <w:b/>
        </w:rPr>
        <w:t>[PO Issues 55, 56]</w:t>
      </w:r>
    </w:p>
    <w:p w:rsidR="006B24A7" w:rsidRPr="00307BA9" w:rsidRDefault="00EF7E58" w:rsidP="00157D41">
      <w:pPr>
        <w:spacing w:line="480" w:lineRule="auto"/>
        <w:jc w:val="both"/>
        <w:rPr>
          <w:b/>
        </w:rPr>
      </w:pPr>
      <w:r>
        <w:rPr>
          <w:b/>
        </w:rPr>
        <w:lastRenderedPageBreak/>
        <w:t>V</w:t>
      </w:r>
      <w:r w:rsidR="006B24A7" w:rsidRPr="00307BA9">
        <w:rPr>
          <w:b/>
        </w:rPr>
        <w:t>. RATE CASE EXPENSES [PO Issues 57, 58</w:t>
      </w:r>
      <w:r w:rsidR="008D15EA">
        <w:rPr>
          <w:b/>
        </w:rPr>
        <w:t>, 59</w:t>
      </w:r>
      <w:r w:rsidR="006B24A7" w:rsidRPr="00307BA9">
        <w:rPr>
          <w:b/>
        </w:rPr>
        <w:t>]</w:t>
      </w:r>
    </w:p>
    <w:p w:rsidR="00B56262" w:rsidRPr="00307BA9" w:rsidRDefault="00EF7E58" w:rsidP="00307BA9">
      <w:pPr>
        <w:pStyle w:val="BodyTextIndent"/>
        <w:ind w:left="540" w:hanging="540"/>
      </w:pPr>
      <w:r>
        <w:t>VI</w:t>
      </w:r>
      <w:r w:rsidR="00B56262" w:rsidRPr="00307BA9">
        <w:t>. ISSUES NOT ADDRESSED</w:t>
      </w:r>
      <w:r w:rsidR="00E542E6" w:rsidRPr="00307BA9">
        <w:t xml:space="preserve"> </w:t>
      </w:r>
      <w:r w:rsidR="008B2A7C" w:rsidRPr="00307BA9">
        <w:t>[PO Issue</w:t>
      </w:r>
      <w:r w:rsidR="008B2A7C" w:rsidRPr="002615D2">
        <w:t>s</w:t>
      </w:r>
      <w:r w:rsidR="002615D2" w:rsidRPr="002615D2">
        <w:t xml:space="preserve"> </w:t>
      </w:r>
      <w:r>
        <w:t xml:space="preserve">22, </w:t>
      </w:r>
      <w:r w:rsidR="008B2A7C" w:rsidRPr="00307BA9">
        <w:t>25, 26</w:t>
      </w:r>
      <w:r w:rsidR="005F4CB9" w:rsidRPr="00307BA9">
        <w:t xml:space="preserve">, </w:t>
      </w:r>
      <w:r w:rsidR="00EB0C1A" w:rsidRPr="00307BA9">
        <w:t xml:space="preserve">39, </w:t>
      </w:r>
      <w:r w:rsidR="008D15EA">
        <w:t>43</w:t>
      </w:r>
      <w:r w:rsidR="00307BA9" w:rsidRPr="00307BA9">
        <w:t>]</w:t>
      </w:r>
    </w:p>
    <w:p w:rsidR="00B56262" w:rsidRPr="00307BA9" w:rsidRDefault="00EF7E58" w:rsidP="00307BA9">
      <w:pPr>
        <w:pStyle w:val="Heading1"/>
      </w:pPr>
      <w:r>
        <w:t>VII</w:t>
      </w:r>
      <w:r w:rsidR="00B56262" w:rsidRPr="00307BA9">
        <w:t>. CONCLUSION</w:t>
      </w:r>
    </w:p>
    <w:sectPr w:rsidR="00B56262" w:rsidRPr="00307BA9" w:rsidSect="00E91DE3"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BE9" w:rsidRDefault="009E4BE9" w:rsidP="00E91DE3">
      <w:r>
        <w:separator/>
      </w:r>
    </w:p>
  </w:endnote>
  <w:endnote w:type="continuationSeparator" w:id="0">
    <w:p w:rsidR="009E4BE9" w:rsidRDefault="009E4BE9" w:rsidP="00E91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90515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1DE3" w:rsidRDefault="00E91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3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1DE3" w:rsidRDefault="00E91DE3" w:rsidP="00E91DE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BE9" w:rsidRDefault="009E4BE9" w:rsidP="00E91DE3">
      <w:r>
        <w:separator/>
      </w:r>
    </w:p>
  </w:footnote>
  <w:footnote w:type="continuationSeparator" w:id="0">
    <w:p w:rsidR="009E4BE9" w:rsidRDefault="009E4BE9" w:rsidP="00E91DE3">
      <w:r>
        <w:continuationSeparator/>
      </w:r>
    </w:p>
  </w:footnote>
  <w:footnote w:id="1">
    <w:p w:rsidR="00BE0F05" w:rsidRDefault="00BE0F05" w:rsidP="00BE0F0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SOAH Order No. 6 Addressing Procedural Matters at 2 (Dec. 2, 2020).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D41"/>
    <w:rsid w:val="00032E43"/>
    <w:rsid w:val="00157D41"/>
    <w:rsid w:val="002168AC"/>
    <w:rsid w:val="002615D2"/>
    <w:rsid w:val="002823EA"/>
    <w:rsid w:val="00307BA9"/>
    <w:rsid w:val="00513F64"/>
    <w:rsid w:val="005F4CB9"/>
    <w:rsid w:val="00673DF4"/>
    <w:rsid w:val="006B24A7"/>
    <w:rsid w:val="007F4731"/>
    <w:rsid w:val="008A6BE7"/>
    <w:rsid w:val="008B2A7C"/>
    <w:rsid w:val="008D15EA"/>
    <w:rsid w:val="00905CC1"/>
    <w:rsid w:val="00955D59"/>
    <w:rsid w:val="009E4BE9"/>
    <w:rsid w:val="00A0685C"/>
    <w:rsid w:val="00B42BAB"/>
    <w:rsid w:val="00B56262"/>
    <w:rsid w:val="00BE0F05"/>
    <w:rsid w:val="00D2748F"/>
    <w:rsid w:val="00D75887"/>
    <w:rsid w:val="00D943A3"/>
    <w:rsid w:val="00DD450E"/>
    <w:rsid w:val="00E542E6"/>
    <w:rsid w:val="00E91DE3"/>
    <w:rsid w:val="00E93392"/>
    <w:rsid w:val="00EB0C1A"/>
    <w:rsid w:val="00EB21F4"/>
    <w:rsid w:val="00EF7E58"/>
    <w:rsid w:val="00F4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DD6FB"/>
  <w15:chartTrackingRefBased/>
  <w15:docId w15:val="{4993C206-D84C-4A58-B2C5-AA296C52E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aramond" w:eastAsiaTheme="minorHAnsi" w:hAnsi="Garamond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D41"/>
    <w:pPr>
      <w:spacing w:after="0" w:line="240" w:lineRule="auto"/>
    </w:pPr>
    <w:rPr>
      <w:rFonts w:ascii="Times New Roman" w:hAnsi="Times New Roman" w:cs="Times New Roman"/>
      <w:color w:val="000000" w:themeColor="text1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7BA9"/>
    <w:pPr>
      <w:keepNext/>
      <w:spacing w:line="48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3F64"/>
    <w:pPr>
      <w:keepNext/>
      <w:spacing w:line="480" w:lineRule="auto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GCaption">
    <w:name w:val="LG Caption"/>
    <w:basedOn w:val="Caption"/>
    <w:next w:val="BodyText"/>
    <w:link w:val="LGCaptionChar"/>
    <w:qFormat/>
    <w:rsid w:val="00157D41"/>
    <w:pPr>
      <w:spacing w:after="240"/>
      <w:jc w:val="center"/>
    </w:pPr>
    <w:rPr>
      <w:rFonts w:ascii="Times New Roman Bold" w:eastAsia="Times New Roman" w:hAnsi="Times New Roman Bold"/>
      <w:i w:val="0"/>
      <w:iCs w:val="0"/>
      <w:caps/>
      <w:color w:val="000000" w:themeColor="text1"/>
      <w:sz w:val="24"/>
      <w:szCs w:val="20"/>
    </w:rPr>
  </w:style>
  <w:style w:type="character" w:customStyle="1" w:styleId="LGCaptionChar">
    <w:name w:val="LG Caption Char"/>
    <w:link w:val="LGCaption"/>
    <w:rsid w:val="00157D41"/>
    <w:rPr>
      <w:rFonts w:ascii="Times New Roman Bold" w:eastAsia="Times New Roman" w:hAnsi="Times New Roman Bold" w:cs="Times New Roman"/>
      <w:caps/>
      <w:color w:val="000000" w:themeColor="text1"/>
      <w:szCs w:val="20"/>
    </w:rPr>
  </w:style>
  <w:style w:type="paragraph" w:customStyle="1" w:styleId="pleadingstyle">
    <w:name w:val="pleading style"/>
    <w:basedOn w:val="Normal"/>
    <w:rsid w:val="00157D41"/>
    <w:pPr>
      <w:tabs>
        <w:tab w:val="left" w:pos="4680"/>
      </w:tabs>
      <w:spacing w:after="360"/>
    </w:pPr>
    <w:rPr>
      <w:rFonts w:ascii="Times New Roman Bold" w:eastAsia="Calibri" w:hAnsi="Times New Roman Bold"/>
      <w:caps/>
      <w:color w:val="00000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7D41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unhideWhenUsed/>
    <w:rsid w:val="00157D4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7D41"/>
    <w:rPr>
      <w:rFonts w:ascii="Times New Roman" w:hAnsi="Times New Roman" w:cs="Times New Roman"/>
      <w:color w:val="000000" w:themeColor="text1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157D41"/>
    <w:pPr>
      <w:spacing w:line="48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157D41"/>
    <w:rPr>
      <w:rFonts w:ascii="Times New Roman" w:hAnsi="Times New Roman" w:cs="Times New Roman"/>
      <w:color w:val="000000" w:themeColor="text1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07BA9"/>
    <w:rPr>
      <w:rFonts w:ascii="Times New Roman" w:hAnsi="Times New Roman" w:cs="Times New Roman"/>
      <w:b/>
      <w:color w:val="000000" w:themeColor="text1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307BA9"/>
    <w:pPr>
      <w:spacing w:line="480" w:lineRule="auto"/>
      <w:ind w:left="3510" w:hanging="3510"/>
      <w:jc w:val="both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07BA9"/>
    <w:rPr>
      <w:rFonts w:ascii="Times New Roman" w:hAnsi="Times New Roman" w:cs="Times New Roman"/>
      <w:b/>
      <w:color w:val="000000" w:themeColor="text1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7BA9"/>
    <w:pPr>
      <w:spacing w:line="480" w:lineRule="auto"/>
      <w:ind w:left="1260" w:hanging="540"/>
      <w:jc w:val="both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07BA9"/>
    <w:rPr>
      <w:rFonts w:ascii="Times New Roman" w:hAnsi="Times New Roman" w:cs="Times New Roman"/>
      <w:b/>
      <w:color w:val="000000" w:themeColor="text1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3F64"/>
    <w:rPr>
      <w:rFonts w:ascii="Times New Roman" w:hAnsi="Times New Roman" w:cs="Times New Roman"/>
      <w:b/>
      <w:color w:val="000000" w:themeColor="text1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D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DE3"/>
    <w:rPr>
      <w:rFonts w:ascii="Times New Roman" w:hAnsi="Times New Roman" w:cs="Times New Roman"/>
      <w:color w:val="000000" w:themeColor="text1"/>
      <w:szCs w:val="24"/>
    </w:rPr>
  </w:style>
  <w:style w:type="paragraph" w:styleId="Footer">
    <w:name w:val="footer"/>
    <w:basedOn w:val="Normal"/>
    <w:link w:val="FooterChar"/>
    <w:uiPriority w:val="99"/>
    <w:unhideWhenUsed/>
    <w:rsid w:val="00E91D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DE3"/>
    <w:rPr>
      <w:rFonts w:ascii="Times New Roman" w:hAnsi="Times New Roman" w:cs="Times New Roman"/>
      <w:color w:val="000000" w:themeColor="text1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34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4AE"/>
    <w:rPr>
      <w:rFonts w:ascii="Segoe UI" w:hAnsi="Segoe UI" w:cs="Segoe UI"/>
      <w:color w:val="000000" w:themeColor="tex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0F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0F05"/>
    <w:rPr>
      <w:rFonts w:ascii="Times New Roman" w:hAnsi="Times New Roman" w:cs="Times New Roman"/>
      <w:color w:val="000000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0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auldin@lglawfir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townsend@lglawfir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10B6-A953-4F2D-98C4-0750CB68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 Barnes</dc:creator>
  <cp:keywords/>
  <dc:description/>
  <cp:lastModifiedBy>Hanna Campbell</cp:lastModifiedBy>
  <cp:revision>2</cp:revision>
  <cp:lastPrinted>2020-12-09T14:41:00Z</cp:lastPrinted>
  <dcterms:created xsi:type="dcterms:W3CDTF">2020-12-09T14:42:00Z</dcterms:created>
  <dcterms:modified xsi:type="dcterms:W3CDTF">2020-12-09T14:42:00Z</dcterms:modified>
</cp:coreProperties>
</file>